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729"/>
        <w:gridCol w:w="1684"/>
        <w:gridCol w:w="4165"/>
      </w:tblGrid>
      <w:tr w:rsidR="00E87303" w:rsidRPr="004D06BE" w14:paraId="7BBEB12D" w14:textId="77777777" w:rsidTr="006D5D6B">
        <w:tc>
          <w:tcPr>
            <w:tcW w:w="10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0723E86" w14:textId="77777777" w:rsidR="008B3A64" w:rsidRPr="004D06BE" w:rsidRDefault="008B3A64" w:rsidP="006D5D6B">
            <w:pPr>
              <w:spacing w:after="0" w:line="240" w:lineRule="auto"/>
              <w:jc w:val="right"/>
              <w:rPr>
                <w:rFonts w:asciiTheme="minorHAnsi" w:hAnsiTheme="minorHAnsi"/>
                <w:b/>
                <w:smallCaps/>
              </w:rPr>
            </w:pPr>
            <w:r w:rsidRPr="004D06BE">
              <w:rPr>
                <w:rFonts w:asciiTheme="minorHAnsi" w:hAnsiTheme="minorHAnsi"/>
                <w:b/>
                <w:smallCaps/>
              </w:rPr>
              <w:t>Committee Name</w:t>
            </w:r>
          </w:p>
        </w:tc>
        <w:tc>
          <w:tcPr>
            <w:tcW w:w="99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9D56CE1" w14:textId="77777777" w:rsidR="008B3A64" w:rsidRPr="004D06BE" w:rsidRDefault="009310A5" w:rsidP="006D5D6B">
            <w:pPr>
              <w:spacing w:after="0" w:line="240" w:lineRule="auto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Water for People - Clays Shoot</w:t>
            </w:r>
          </w:p>
        </w:tc>
      </w:tr>
      <w:tr w:rsidR="00AA5E65" w:rsidRPr="004D06BE" w14:paraId="5549B887" w14:textId="77777777" w:rsidTr="00AA5E65">
        <w:tc>
          <w:tcPr>
            <w:tcW w:w="10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DA00973" w14:textId="77777777" w:rsidR="00AA5E65" w:rsidRPr="004D06BE" w:rsidRDefault="00AA5E65" w:rsidP="00B459FB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t>Approval Date:</w:t>
            </w:r>
          </w:p>
        </w:tc>
        <w:tc>
          <w:tcPr>
            <w:tcW w:w="38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F977597" w14:textId="77777777" w:rsidR="00AA5E65" w:rsidRPr="004D06BE" w:rsidRDefault="009310A5" w:rsidP="00B459FB">
            <w:pPr>
              <w:spacing w:after="0" w:line="240" w:lineRule="auto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October 15, 2017</w:t>
            </w:r>
          </w:p>
        </w:tc>
        <w:tc>
          <w:tcPr>
            <w:tcW w:w="17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0870283" w14:textId="77777777" w:rsidR="00AA5E65" w:rsidRPr="004D06BE" w:rsidRDefault="00AA5E65" w:rsidP="00B459FB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t xml:space="preserve">Latest Revision Date: </w:t>
            </w:r>
          </w:p>
          <w:p w14:paraId="66784191" w14:textId="77777777" w:rsidR="00AA5E65" w:rsidRPr="004D06BE" w:rsidRDefault="00AA5E65" w:rsidP="00B459FB">
            <w:pPr>
              <w:spacing w:after="0" w:line="240" w:lineRule="auto"/>
              <w:jc w:val="right"/>
              <w:rPr>
                <w:rFonts w:asciiTheme="minorHAnsi" w:hAnsiTheme="minorHAnsi"/>
                <w:i/>
              </w:rPr>
            </w:pPr>
            <w:r w:rsidRPr="004D06BE">
              <w:rPr>
                <w:rFonts w:asciiTheme="minorHAnsi" w:hAnsiTheme="minorHAnsi"/>
                <w:b/>
                <w:i/>
              </w:rPr>
              <w:t>(To Be Reviewed Annually)</w:t>
            </w:r>
          </w:p>
        </w:tc>
        <w:tc>
          <w:tcPr>
            <w:tcW w:w="43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E7839AF" w14:textId="659071BD" w:rsidR="00AA5E65" w:rsidRPr="004D06BE" w:rsidRDefault="00514B18" w:rsidP="006D5D6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 23, 2021</w:t>
            </w:r>
          </w:p>
        </w:tc>
      </w:tr>
    </w:tbl>
    <w:p w14:paraId="0838F79A" w14:textId="77777777" w:rsidR="008B3A64" w:rsidRPr="004D06BE" w:rsidRDefault="008B3A64">
      <w:pPr>
        <w:rPr>
          <w:rFonts w:asciiTheme="minorHAnsi" w:hAnsiTheme="minorHAnsi"/>
        </w:rPr>
      </w:pPr>
    </w:p>
    <w:p w14:paraId="0C7F7949" w14:textId="77777777" w:rsidR="008B3A64" w:rsidRPr="004D06BE" w:rsidRDefault="008B3A64" w:rsidP="008B3A64">
      <w:pPr>
        <w:shd w:val="clear" w:color="auto" w:fill="BFBFBF"/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Goals</w:t>
      </w:r>
    </w:p>
    <w:p w14:paraId="115C8AB0" w14:textId="77777777" w:rsidR="00FB7410" w:rsidRPr="004D06BE" w:rsidRDefault="009310A5" w:rsidP="00723FCA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-Roman"/>
        </w:rPr>
      </w:pPr>
      <w:r w:rsidRPr="004D06BE">
        <w:rPr>
          <w:rFonts w:asciiTheme="minorHAnsi" w:eastAsia="Times New Roman" w:hAnsiTheme="minorHAnsi" w:cs="Times-Roman"/>
        </w:rPr>
        <w:t>Provide an entertaining event and significant donation to WFP.</w:t>
      </w:r>
    </w:p>
    <w:p w14:paraId="26413903" w14:textId="77777777" w:rsidR="00E81DF3" w:rsidRPr="004D06BE" w:rsidRDefault="00E81DF3" w:rsidP="00723FCA">
      <w:pPr>
        <w:spacing w:after="0" w:line="240" w:lineRule="auto"/>
        <w:rPr>
          <w:rFonts w:asciiTheme="minorHAnsi" w:eastAsia="Times New Roman" w:hAnsiTheme="minorHAnsi"/>
        </w:rPr>
      </w:pPr>
    </w:p>
    <w:p w14:paraId="2F34EEF9" w14:textId="77777777" w:rsidR="008B3A64" w:rsidRPr="004D06BE" w:rsidRDefault="008B3A64" w:rsidP="00723FCA">
      <w:pPr>
        <w:shd w:val="clear" w:color="auto" w:fill="BFBFBF"/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Committee Membership</w:t>
      </w:r>
    </w:p>
    <w:p w14:paraId="1CC099DB" w14:textId="77777777" w:rsidR="00E81DF3" w:rsidRPr="004D06BE" w:rsidRDefault="009310A5" w:rsidP="00723FCA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Times-Roman"/>
        </w:rPr>
      </w:pPr>
      <w:r w:rsidRPr="004D06BE">
        <w:rPr>
          <w:rFonts w:asciiTheme="minorHAnsi" w:eastAsia="Times New Roman" w:hAnsiTheme="minorHAnsi" w:cs="Times-Roman"/>
        </w:rPr>
        <w:t>Water for People Committee and other interested parties.</w:t>
      </w:r>
    </w:p>
    <w:p w14:paraId="23DB2068" w14:textId="77777777" w:rsidR="008B3A64" w:rsidRPr="004D06BE" w:rsidRDefault="008B3A64" w:rsidP="00723FCA">
      <w:pPr>
        <w:spacing w:after="0" w:line="240" w:lineRule="auto"/>
        <w:rPr>
          <w:rFonts w:asciiTheme="minorHAnsi" w:hAnsiTheme="minorHAnsi"/>
        </w:rPr>
      </w:pPr>
    </w:p>
    <w:p w14:paraId="2876F1F3" w14:textId="77777777" w:rsidR="008B3A64" w:rsidRPr="004D06BE" w:rsidRDefault="00FB7410" w:rsidP="008B3A64">
      <w:pPr>
        <w:shd w:val="clear" w:color="auto" w:fill="BFBFBF"/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Timeline / Deadline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21"/>
        <w:gridCol w:w="8361"/>
      </w:tblGrid>
      <w:tr w:rsidR="009544AA" w:rsidRPr="004D06BE" w14:paraId="5EB5B17C" w14:textId="77777777" w:rsidTr="2655CD90">
        <w:trPr>
          <w:trHeight w:val="50"/>
        </w:trPr>
        <w:tc>
          <w:tcPr>
            <w:tcW w:w="2340" w:type="dxa"/>
            <w:vAlign w:val="center"/>
          </w:tcPr>
          <w:p w14:paraId="762CCBA5" w14:textId="77777777" w:rsidR="009544AA" w:rsidRPr="004D06BE" w:rsidRDefault="009544AA" w:rsidP="006D5D6B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60" w:type="dxa"/>
          </w:tcPr>
          <w:p w14:paraId="2F8D6703" w14:textId="77777777" w:rsidR="009544AA" w:rsidRPr="004D06BE" w:rsidRDefault="009544AA" w:rsidP="009310A5">
            <w:pPr>
              <w:pStyle w:val="ListParagraph"/>
              <w:spacing w:before="60" w:after="6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525BDE" w:rsidRPr="004D06BE" w14:paraId="71FD2168" w14:textId="77777777" w:rsidTr="2655CD90">
        <w:tc>
          <w:tcPr>
            <w:tcW w:w="2340" w:type="dxa"/>
          </w:tcPr>
          <w:p w14:paraId="7B66C240" w14:textId="77777777" w:rsidR="00525BDE" w:rsidRPr="004D06BE" w:rsidRDefault="009310A5" w:rsidP="006D5D6B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t>May</w:t>
            </w:r>
          </w:p>
        </w:tc>
        <w:tc>
          <w:tcPr>
            <w:tcW w:w="8460" w:type="dxa"/>
          </w:tcPr>
          <w:p w14:paraId="30371A25" w14:textId="77777777" w:rsidR="00525BDE" w:rsidRPr="004D06BE" w:rsidRDefault="009310A5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 xml:space="preserve">Initiate planning meetings and send conference call invitations. </w:t>
            </w:r>
          </w:p>
          <w:p w14:paraId="4CF2D1E3" w14:textId="47461CDC" w:rsidR="009310A5" w:rsidRPr="00514B18" w:rsidRDefault="009310A5" w:rsidP="00514B1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14B18">
              <w:rPr>
                <w:rFonts w:asciiTheme="minorHAnsi" w:hAnsiTheme="minorHAnsi"/>
              </w:rPr>
              <w:t>Work with</w:t>
            </w:r>
            <w:r w:rsidR="003E360E" w:rsidRPr="00514B18">
              <w:rPr>
                <w:rFonts w:asciiTheme="minorHAnsi" w:hAnsiTheme="minorHAnsi"/>
              </w:rPr>
              <w:t xml:space="preserve"> venue (</w:t>
            </w:r>
            <w:proofErr w:type="gramStart"/>
            <w:r w:rsidR="003E360E" w:rsidRPr="00514B18">
              <w:rPr>
                <w:rFonts w:asciiTheme="minorHAnsi" w:hAnsiTheme="minorHAnsi"/>
              </w:rPr>
              <w:t>i.e.</w:t>
            </w:r>
            <w:proofErr w:type="gramEnd"/>
            <w:r w:rsidRPr="00514B18">
              <w:rPr>
                <w:rFonts w:asciiTheme="minorHAnsi" w:hAnsiTheme="minorHAnsi"/>
              </w:rPr>
              <w:t xml:space="preserve"> Oak Creek Sporting Club</w:t>
            </w:r>
            <w:r w:rsidR="003E360E" w:rsidRPr="00514B18">
              <w:rPr>
                <w:rFonts w:asciiTheme="minorHAnsi" w:hAnsiTheme="minorHAnsi"/>
              </w:rPr>
              <w:t xml:space="preserve"> or Lincoln Trap and Skeet)</w:t>
            </w:r>
            <w:r w:rsidRPr="00514B18">
              <w:rPr>
                <w:rFonts w:asciiTheme="minorHAnsi" w:hAnsiTheme="minorHAnsi"/>
              </w:rPr>
              <w:t xml:space="preserve"> to save the event date. </w:t>
            </w:r>
            <w:r w:rsidR="00514B18" w:rsidRPr="00514B18">
              <w:rPr>
                <w:rFonts w:asciiTheme="minorHAnsi" w:hAnsiTheme="minorHAnsi"/>
              </w:rPr>
              <w:t>Usually,</w:t>
            </w:r>
            <w:r w:rsidRPr="00514B18">
              <w:rPr>
                <w:rFonts w:asciiTheme="minorHAnsi" w:hAnsiTheme="minorHAnsi"/>
              </w:rPr>
              <w:t xml:space="preserve"> a 1pm start time with lunch prior to that. </w:t>
            </w:r>
            <w:r w:rsidR="00514B18" w:rsidRPr="00514B18">
              <w:rPr>
                <w:rFonts w:asciiTheme="minorHAnsi" w:hAnsiTheme="minorHAnsi"/>
              </w:rPr>
              <w:t>Hold event near the end of September</w:t>
            </w:r>
            <w:r w:rsidR="00514B18">
              <w:rPr>
                <w:rFonts w:asciiTheme="minorHAnsi" w:hAnsiTheme="minorHAnsi"/>
              </w:rPr>
              <w:t>.</w:t>
            </w:r>
          </w:p>
          <w:p w14:paraId="1A6AC024" w14:textId="77777777" w:rsidR="00DC2BC0" w:rsidRPr="004D06BE" w:rsidRDefault="00DC2BC0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Prepare the event budget.</w:t>
            </w:r>
          </w:p>
          <w:p w14:paraId="0C59F448" w14:textId="77777777" w:rsidR="00453F5F" w:rsidRPr="004D06BE" w:rsidRDefault="00453F5F" w:rsidP="001071C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Start to get logos from sponsors. Check with Joe Roberts or Teresa Konda at HDR if they have the signs already.</w:t>
            </w:r>
            <w:r w:rsidR="001071C8" w:rsidRPr="004D06BE">
              <w:rPr>
                <w:rFonts w:asciiTheme="minorHAnsi" w:hAnsiTheme="minorHAnsi"/>
              </w:rPr>
              <w:t xml:space="preserve"> </w:t>
            </w:r>
            <w:r w:rsidRPr="004D06BE">
              <w:rPr>
                <w:rFonts w:asciiTheme="minorHAnsi" w:hAnsiTheme="minorHAnsi"/>
              </w:rPr>
              <w:t>Check the signs against current logos.</w:t>
            </w:r>
          </w:p>
        </w:tc>
      </w:tr>
      <w:tr w:rsidR="00FB7410" w:rsidRPr="004D06BE" w14:paraId="719C9776" w14:textId="77777777" w:rsidTr="2655CD90">
        <w:tc>
          <w:tcPr>
            <w:tcW w:w="2340" w:type="dxa"/>
          </w:tcPr>
          <w:p w14:paraId="16F775EA" w14:textId="77777777" w:rsidR="00FB7410" w:rsidRPr="004D06BE" w:rsidRDefault="009310A5" w:rsidP="006D5D6B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t>June</w:t>
            </w:r>
          </w:p>
        </w:tc>
        <w:tc>
          <w:tcPr>
            <w:tcW w:w="8460" w:type="dxa"/>
          </w:tcPr>
          <w:p w14:paraId="2E735179" w14:textId="77777777" w:rsidR="00FB7410" w:rsidRPr="004D06BE" w:rsidRDefault="009310A5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Prepare “Save the Date” emails and solicit initial sponsors using the past years information. Prepare post card mailing with appropriate sponsor logos.</w:t>
            </w:r>
            <w:r w:rsidR="001071C8" w:rsidRPr="004D06BE">
              <w:rPr>
                <w:rFonts w:asciiTheme="minorHAnsi" w:hAnsiTheme="minorHAnsi"/>
              </w:rPr>
              <w:t xml:space="preserve"> All promotional literature should have logos on it for all distributions. </w:t>
            </w:r>
          </w:p>
          <w:p w14:paraId="19096307" w14:textId="77777777" w:rsidR="009310A5" w:rsidRPr="004D06BE" w:rsidRDefault="009310A5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Continue event planning.</w:t>
            </w:r>
          </w:p>
          <w:p w14:paraId="1828D5BE" w14:textId="54A6BC52" w:rsidR="009310A5" w:rsidRPr="004D06BE" w:rsidRDefault="009310A5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Purchase two flats of shotgun shells for prizes at Roger’s Sporting Goods. They usually run a sale in June.</w:t>
            </w:r>
            <w:r w:rsidR="00514B18">
              <w:rPr>
                <w:rFonts w:asciiTheme="minorHAnsi" w:hAnsiTheme="minorHAnsi"/>
              </w:rPr>
              <w:t xml:space="preserve"> Or coordinate with Oak Creek if they have shotgun shells. </w:t>
            </w:r>
          </w:p>
        </w:tc>
      </w:tr>
      <w:tr w:rsidR="009544AA" w:rsidRPr="004D06BE" w14:paraId="4F8A5970" w14:textId="77777777" w:rsidTr="2655CD90">
        <w:trPr>
          <w:trHeight w:val="251"/>
        </w:trPr>
        <w:tc>
          <w:tcPr>
            <w:tcW w:w="2340" w:type="dxa"/>
            <w:vAlign w:val="center"/>
          </w:tcPr>
          <w:p w14:paraId="1F6B87F9" w14:textId="77777777" w:rsidR="009544AA" w:rsidRPr="004D06BE" w:rsidRDefault="009310A5" w:rsidP="006D5D6B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t xml:space="preserve">August </w:t>
            </w:r>
          </w:p>
        </w:tc>
        <w:tc>
          <w:tcPr>
            <w:tcW w:w="8460" w:type="dxa"/>
          </w:tcPr>
          <w:p w14:paraId="7B4C29E7" w14:textId="7839D4F3" w:rsidR="009544AA" w:rsidRPr="004D06BE" w:rsidRDefault="009310A5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 xml:space="preserve">Prepare registration flyers </w:t>
            </w:r>
            <w:r w:rsidR="00514B18">
              <w:rPr>
                <w:rFonts w:asciiTheme="minorHAnsi" w:hAnsiTheme="minorHAnsi"/>
              </w:rPr>
              <w:t xml:space="preserve">with JEO Consulting Group </w:t>
            </w:r>
            <w:r w:rsidRPr="004D06BE">
              <w:rPr>
                <w:rFonts w:asciiTheme="minorHAnsi" w:hAnsiTheme="minorHAnsi"/>
              </w:rPr>
              <w:t xml:space="preserve">and post to </w:t>
            </w:r>
            <w:r w:rsidR="006C0BF5">
              <w:rPr>
                <w:rFonts w:asciiTheme="minorHAnsi" w:hAnsiTheme="minorHAnsi"/>
              </w:rPr>
              <w:t xml:space="preserve">AWWA </w:t>
            </w:r>
            <w:r w:rsidRPr="004D06BE">
              <w:rPr>
                <w:rFonts w:asciiTheme="minorHAnsi" w:hAnsiTheme="minorHAnsi"/>
              </w:rPr>
              <w:t>site to allow registration.</w:t>
            </w:r>
          </w:p>
          <w:p w14:paraId="33F089F1" w14:textId="70C9FD37" w:rsidR="00C94138" w:rsidRPr="004D06BE" w:rsidRDefault="00C94138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E-blast the promotional</w:t>
            </w:r>
            <w:r w:rsidR="001071C8" w:rsidRPr="004D06BE">
              <w:rPr>
                <w:rFonts w:asciiTheme="minorHAnsi" w:hAnsiTheme="minorHAnsi"/>
              </w:rPr>
              <w:t xml:space="preserve"> flyers using the </w:t>
            </w:r>
            <w:r w:rsidR="006C0BF5">
              <w:rPr>
                <w:rFonts w:asciiTheme="minorHAnsi" w:hAnsiTheme="minorHAnsi"/>
              </w:rPr>
              <w:t xml:space="preserve">AWWA &amp; NWEA </w:t>
            </w:r>
            <w:r w:rsidR="001071C8" w:rsidRPr="004D06BE">
              <w:rPr>
                <w:rFonts w:asciiTheme="minorHAnsi" w:hAnsiTheme="minorHAnsi"/>
              </w:rPr>
              <w:t>web site</w:t>
            </w:r>
            <w:r w:rsidR="006C0BF5">
              <w:rPr>
                <w:rFonts w:asciiTheme="minorHAnsi" w:hAnsiTheme="minorHAnsi"/>
              </w:rPr>
              <w:t>s</w:t>
            </w:r>
            <w:r w:rsidR="001071C8" w:rsidRPr="004D06BE">
              <w:rPr>
                <w:rFonts w:asciiTheme="minorHAnsi" w:hAnsiTheme="minorHAnsi"/>
              </w:rPr>
              <w:t xml:space="preserve"> to both AWWA and NWEA members.</w:t>
            </w:r>
          </w:p>
          <w:p w14:paraId="2DE8A251" w14:textId="77777777" w:rsidR="009310A5" w:rsidRPr="004D06BE" w:rsidRDefault="009310A5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Continue event planning</w:t>
            </w:r>
            <w:r w:rsidR="001071C8" w:rsidRPr="004D06BE">
              <w:rPr>
                <w:rFonts w:asciiTheme="minorHAnsi" w:hAnsiTheme="minorHAnsi"/>
              </w:rPr>
              <w:t>.</w:t>
            </w:r>
          </w:p>
          <w:p w14:paraId="50A7C701" w14:textId="77777777" w:rsidR="008643D2" w:rsidRPr="004D06BE" w:rsidRDefault="008643D2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If space in the NWEA Effluent Line is available use the post card ad for ½ page.</w:t>
            </w:r>
          </w:p>
        </w:tc>
      </w:tr>
      <w:tr w:rsidR="009310A5" w:rsidRPr="004D06BE" w14:paraId="29791A67" w14:textId="77777777" w:rsidTr="2655CD90">
        <w:trPr>
          <w:trHeight w:val="251"/>
        </w:trPr>
        <w:tc>
          <w:tcPr>
            <w:tcW w:w="2340" w:type="dxa"/>
            <w:vAlign w:val="center"/>
          </w:tcPr>
          <w:p w14:paraId="099602FF" w14:textId="77777777" w:rsidR="009310A5" w:rsidRPr="004D06BE" w:rsidRDefault="009310A5" w:rsidP="006D5D6B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t>September</w:t>
            </w:r>
          </w:p>
        </w:tc>
        <w:tc>
          <w:tcPr>
            <w:tcW w:w="8460" w:type="dxa"/>
          </w:tcPr>
          <w:p w14:paraId="5AFD93ED" w14:textId="77777777" w:rsidR="009310A5" w:rsidRPr="004D06BE" w:rsidRDefault="009310A5" w:rsidP="004D06B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Work with WFP committee and sponsors to prepare prizes.</w:t>
            </w:r>
          </w:p>
          <w:p w14:paraId="4D20DA24" w14:textId="0D2C357E" w:rsidR="00DC2BC0" w:rsidRPr="004D06BE" w:rsidRDefault="00DC2BC0" w:rsidP="004D06B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Secure insurance.</w:t>
            </w:r>
          </w:p>
          <w:p w14:paraId="2AA115B2" w14:textId="1B0CD2D3" w:rsidR="004D06BE" w:rsidRPr="004D06BE" w:rsidRDefault="004D06BE" w:rsidP="004D06BE">
            <w:pPr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4D06BE">
              <w:rPr>
                <w:rFonts w:asciiTheme="minorHAnsi" w:eastAsia="Times New Roman" w:hAnsiTheme="minorHAnsi" w:cs="Arial"/>
              </w:rPr>
              <w:t xml:space="preserve">Obtain an </w:t>
            </w:r>
            <w:r>
              <w:rPr>
                <w:rFonts w:asciiTheme="minorHAnsi" w:eastAsia="Times New Roman" w:hAnsiTheme="minorHAnsi" w:cs="Arial"/>
              </w:rPr>
              <w:t>a</w:t>
            </w:r>
            <w:r w:rsidRPr="004D06BE">
              <w:rPr>
                <w:rFonts w:asciiTheme="minorHAnsi" w:eastAsia="Times New Roman" w:hAnsiTheme="minorHAnsi" w:cs="Arial"/>
              </w:rPr>
              <w:t>pplication from the</w:t>
            </w:r>
            <w:r>
              <w:rPr>
                <w:rFonts w:asciiTheme="minorHAnsi" w:eastAsia="Times New Roman" w:hAnsiTheme="minorHAnsi" w:cs="Arial"/>
              </w:rPr>
              <w:t xml:space="preserve"> i</w:t>
            </w:r>
            <w:r w:rsidRPr="004D06BE">
              <w:rPr>
                <w:rFonts w:asciiTheme="minorHAnsi" w:eastAsia="Times New Roman" w:hAnsiTheme="minorHAnsi" w:cs="Arial"/>
              </w:rPr>
              <w:t xml:space="preserve">nsurance </w:t>
            </w:r>
            <w:r>
              <w:rPr>
                <w:rFonts w:asciiTheme="minorHAnsi" w:eastAsia="Times New Roman" w:hAnsiTheme="minorHAnsi" w:cs="Arial"/>
              </w:rPr>
              <w:t>a</w:t>
            </w:r>
            <w:r w:rsidRPr="004D06BE">
              <w:rPr>
                <w:rFonts w:asciiTheme="minorHAnsi" w:eastAsia="Times New Roman" w:hAnsiTheme="minorHAnsi" w:cs="Arial"/>
              </w:rPr>
              <w:t xml:space="preserve">gent and </w:t>
            </w:r>
            <w:r>
              <w:rPr>
                <w:rFonts w:asciiTheme="minorHAnsi" w:eastAsia="Times New Roman" w:hAnsiTheme="minorHAnsi" w:cs="Arial"/>
              </w:rPr>
              <w:t>c</w:t>
            </w:r>
            <w:r w:rsidRPr="004D06BE">
              <w:rPr>
                <w:rFonts w:asciiTheme="minorHAnsi" w:eastAsia="Times New Roman" w:hAnsiTheme="minorHAnsi" w:cs="Arial"/>
              </w:rPr>
              <w:t xml:space="preserve">omplete the </w:t>
            </w:r>
            <w:r>
              <w:rPr>
                <w:rFonts w:asciiTheme="minorHAnsi" w:eastAsia="Times New Roman" w:hAnsiTheme="minorHAnsi" w:cs="Arial"/>
              </w:rPr>
              <w:t>a</w:t>
            </w:r>
            <w:r w:rsidRPr="004D06BE">
              <w:rPr>
                <w:rFonts w:asciiTheme="minorHAnsi" w:eastAsia="Times New Roman" w:hAnsiTheme="minorHAnsi" w:cs="Arial"/>
              </w:rPr>
              <w:t>pplication</w:t>
            </w:r>
          </w:p>
          <w:p w14:paraId="00CA2004" w14:textId="77777777" w:rsidR="004D06BE" w:rsidRPr="004D06BE" w:rsidRDefault="004D06BE" w:rsidP="004D06BE">
            <w:pPr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4D06BE">
              <w:rPr>
                <w:rFonts w:asciiTheme="minorHAnsi" w:eastAsia="Times New Roman" w:hAnsiTheme="minorHAnsi" w:cs="Arial"/>
              </w:rPr>
              <w:t>Obtain a NE-AWWA Chapter Officer signature (</w:t>
            </w:r>
            <w:proofErr w:type="gramStart"/>
            <w:r w:rsidRPr="004D06BE">
              <w:rPr>
                <w:rFonts w:asciiTheme="minorHAnsi" w:eastAsia="Times New Roman" w:hAnsiTheme="minorHAnsi" w:cs="Arial"/>
              </w:rPr>
              <w:t>i.e.</w:t>
            </w:r>
            <w:proofErr w:type="gramEnd"/>
            <w:r w:rsidRPr="004D06BE">
              <w:rPr>
                <w:rFonts w:asciiTheme="minorHAnsi" w:eastAsia="Times New Roman" w:hAnsiTheme="minorHAnsi" w:cs="Arial"/>
              </w:rPr>
              <w:t xml:space="preserve"> President) by sending him/her the application, requesting signature and returning via email the scanned, signed document. </w:t>
            </w:r>
          </w:p>
          <w:p w14:paraId="653ADE77" w14:textId="408F2C96" w:rsidR="004D06BE" w:rsidRPr="004D06BE" w:rsidRDefault="004D06BE" w:rsidP="004D06BE">
            <w:pPr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4D06BE">
              <w:rPr>
                <w:rFonts w:asciiTheme="minorHAnsi" w:eastAsia="Times New Roman" w:hAnsiTheme="minorHAnsi" w:cs="Arial"/>
              </w:rPr>
              <w:t xml:space="preserve">Submit the </w:t>
            </w:r>
            <w:r>
              <w:rPr>
                <w:rFonts w:asciiTheme="minorHAnsi" w:eastAsia="Times New Roman" w:hAnsiTheme="minorHAnsi" w:cs="Arial"/>
              </w:rPr>
              <w:t>a</w:t>
            </w:r>
            <w:r w:rsidRPr="004D06BE">
              <w:rPr>
                <w:rFonts w:asciiTheme="minorHAnsi" w:eastAsia="Times New Roman" w:hAnsiTheme="minorHAnsi" w:cs="Arial"/>
              </w:rPr>
              <w:t xml:space="preserve">pplication to the </w:t>
            </w:r>
            <w:r>
              <w:rPr>
                <w:rFonts w:asciiTheme="minorHAnsi" w:eastAsia="Times New Roman" w:hAnsiTheme="minorHAnsi" w:cs="Arial"/>
              </w:rPr>
              <w:t>a</w:t>
            </w:r>
            <w:r w:rsidRPr="004D06BE">
              <w:rPr>
                <w:rFonts w:asciiTheme="minorHAnsi" w:eastAsia="Times New Roman" w:hAnsiTheme="minorHAnsi" w:cs="Arial"/>
              </w:rPr>
              <w:t>gent.</w:t>
            </w:r>
          </w:p>
          <w:p w14:paraId="1E757119" w14:textId="71394659" w:rsidR="004D06BE" w:rsidRPr="004D06BE" w:rsidRDefault="004D06BE" w:rsidP="004D06BE">
            <w:pPr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4D06BE">
              <w:rPr>
                <w:rFonts w:asciiTheme="minorHAnsi" w:eastAsia="Times New Roman" w:hAnsiTheme="minorHAnsi" w:cs="Arial"/>
              </w:rPr>
              <w:t xml:space="preserve">The </w:t>
            </w:r>
            <w:r>
              <w:rPr>
                <w:rFonts w:asciiTheme="minorHAnsi" w:eastAsia="Times New Roman" w:hAnsiTheme="minorHAnsi" w:cs="Arial"/>
              </w:rPr>
              <w:t>a</w:t>
            </w:r>
            <w:r w:rsidRPr="004D06BE">
              <w:rPr>
                <w:rFonts w:asciiTheme="minorHAnsi" w:eastAsia="Times New Roman" w:hAnsiTheme="minorHAnsi" w:cs="Arial"/>
              </w:rPr>
              <w:t>gent will return a contract with premium.</w:t>
            </w:r>
          </w:p>
          <w:p w14:paraId="1A80804F" w14:textId="77777777" w:rsidR="004D06BE" w:rsidRPr="004D06BE" w:rsidRDefault="004D06BE" w:rsidP="004D06BE">
            <w:pPr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4D06BE">
              <w:rPr>
                <w:rFonts w:asciiTheme="minorHAnsi" w:eastAsia="Times New Roman" w:hAnsiTheme="minorHAnsi" w:cs="Arial"/>
              </w:rPr>
              <w:t>Review the coverage (there have been errors)</w:t>
            </w:r>
          </w:p>
          <w:p w14:paraId="4EC72154" w14:textId="508467F5" w:rsidR="004D06BE" w:rsidRPr="004D06BE" w:rsidRDefault="004D06BE" w:rsidP="004D06BE">
            <w:pPr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4D06BE">
              <w:rPr>
                <w:rFonts w:asciiTheme="minorHAnsi" w:eastAsia="Times New Roman" w:hAnsiTheme="minorHAnsi" w:cs="Arial"/>
              </w:rPr>
              <w:lastRenderedPageBreak/>
              <w:t xml:space="preserve">Once you have agreed to the terms, sign the </w:t>
            </w:r>
            <w:proofErr w:type="gramStart"/>
            <w:r>
              <w:rPr>
                <w:rFonts w:asciiTheme="minorHAnsi" w:eastAsia="Times New Roman" w:hAnsiTheme="minorHAnsi" w:cs="Arial"/>
              </w:rPr>
              <w:t>c</w:t>
            </w:r>
            <w:r w:rsidRPr="004D06BE">
              <w:rPr>
                <w:rFonts w:asciiTheme="minorHAnsi" w:eastAsia="Times New Roman" w:hAnsiTheme="minorHAnsi" w:cs="Arial"/>
              </w:rPr>
              <w:t>ontract</w:t>
            </w:r>
            <w:proofErr w:type="gramEnd"/>
            <w:r w:rsidRPr="004D06BE">
              <w:rPr>
                <w:rFonts w:asciiTheme="minorHAnsi" w:eastAsia="Times New Roman" w:hAnsiTheme="minorHAnsi" w:cs="Arial"/>
              </w:rPr>
              <w:t xml:space="preserve"> and return it to the </w:t>
            </w:r>
            <w:r>
              <w:rPr>
                <w:rFonts w:asciiTheme="minorHAnsi" w:eastAsia="Times New Roman" w:hAnsiTheme="minorHAnsi" w:cs="Arial"/>
              </w:rPr>
              <w:t>a</w:t>
            </w:r>
            <w:r w:rsidRPr="004D06BE">
              <w:rPr>
                <w:rFonts w:asciiTheme="minorHAnsi" w:eastAsia="Times New Roman" w:hAnsiTheme="minorHAnsi" w:cs="Arial"/>
              </w:rPr>
              <w:t>gent.</w:t>
            </w:r>
          </w:p>
          <w:p w14:paraId="740CCD1B" w14:textId="1787699C" w:rsidR="004D06BE" w:rsidRPr="004D06BE" w:rsidRDefault="004D06BE" w:rsidP="004D06BE">
            <w:pPr>
              <w:numPr>
                <w:ilvl w:val="1"/>
                <w:numId w:val="6"/>
              </w:numPr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Pay for this via credit card before the event and o</w:t>
            </w:r>
            <w:r w:rsidRPr="004D06BE">
              <w:rPr>
                <w:rFonts w:asciiTheme="minorHAnsi" w:eastAsia="Times New Roman" w:hAnsiTheme="minorHAnsi" w:cs="Arial"/>
              </w:rPr>
              <w:t xml:space="preserve">btain proof of payment.  </w:t>
            </w:r>
          </w:p>
          <w:p w14:paraId="005D7844" w14:textId="367B4F7A" w:rsidR="00DC2BC0" w:rsidRPr="004D06BE" w:rsidRDefault="008643D2" w:rsidP="004D06B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 xml:space="preserve">Prepare a banner </w:t>
            </w:r>
            <w:r w:rsidR="00514B18">
              <w:rPr>
                <w:rFonts w:asciiTheme="minorHAnsi" w:hAnsiTheme="minorHAnsi"/>
              </w:rPr>
              <w:t xml:space="preserve">with JEO </w:t>
            </w:r>
            <w:r w:rsidRPr="004D06BE">
              <w:rPr>
                <w:rFonts w:asciiTheme="minorHAnsi" w:hAnsiTheme="minorHAnsi"/>
              </w:rPr>
              <w:t xml:space="preserve">with all logos for hanging at Oak Creek. </w:t>
            </w:r>
          </w:p>
          <w:p w14:paraId="1CDB6C5F" w14:textId="77777777" w:rsidR="00453F5F" w:rsidRPr="004D06BE" w:rsidRDefault="00453F5F" w:rsidP="004D06B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 xml:space="preserve">Get polo shirts from Shirts 101 for students who will be running the long shot station. </w:t>
            </w:r>
          </w:p>
          <w:p w14:paraId="311FCA73" w14:textId="77777777" w:rsidR="00933433" w:rsidRPr="004D06BE" w:rsidRDefault="00933433" w:rsidP="004D06B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Let shooters know they need to arrange golf carts on their own.</w:t>
            </w:r>
          </w:p>
          <w:p w14:paraId="2BA664E3" w14:textId="77777777" w:rsidR="00B26580" w:rsidRPr="004D06BE" w:rsidRDefault="00B26580" w:rsidP="004D06B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Get the logo signs made, if needed, and pick them up at HDR.</w:t>
            </w:r>
          </w:p>
        </w:tc>
      </w:tr>
      <w:tr w:rsidR="00933433" w:rsidRPr="004D06BE" w14:paraId="43DEE556" w14:textId="77777777" w:rsidTr="2655CD90">
        <w:trPr>
          <w:trHeight w:val="251"/>
        </w:trPr>
        <w:tc>
          <w:tcPr>
            <w:tcW w:w="2340" w:type="dxa"/>
            <w:vAlign w:val="center"/>
          </w:tcPr>
          <w:p w14:paraId="25F6B544" w14:textId="77777777" w:rsidR="00933433" w:rsidRPr="004D06BE" w:rsidRDefault="00933433" w:rsidP="006D5D6B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lastRenderedPageBreak/>
              <w:t>Day Before the Event</w:t>
            </w:r>
          </w:p>
        </w:tc>
        <w:tc>
          <w:tcPr>
            <w:tcW w:w="8460" w:type="dxa"/>
          </w:tcPr>
          <w:p w14:paraId="0494AF00" w14:textId="01BF1F2D" w:rsidR="00933433" w:rsidRPr="004D06BE" w:rsidRDefault="00933433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 xml:space="preserve">Notify </w:t>
            </w:r>
            <w:r w:rsidR="003E360E" w:rsidRPr="004D06BE">
              <w:rPr>
                <w:rFonts w:asciiTheme="minorHAnsi" w:hAnsiTheme="minorHAnsi"/>
              </w:rPr>
              <w:t xml:space="preserve">venue </w:t>
            </w:r>
            <w:r w:rsidRPr="004D06BE">
              <w:rPr>
                <w:rFonts w:asciiTheme="minorHAnsi" w:hAnsiTheme="minorHAnsi"/>
              </w:rPr>
              <w:t>of head count for lunch and shooters.</w:t>
            </w:r>
          </w:p>
          <w:p w14:paraId="570A3671" w14:textId="77777777" w:rsidR="00933433" w:rsidRPr="004D06BE" w:rsidRDefault="00933433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Confirm insurance.</w:t>
            </w:r>
          </w:p>
          <w:p w14:paraId="3DD763AB" w14:textId="77777777" w:rsidR="00933433" w:rsidRPr="004D06BE" w:rsidRDefault="00933433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Gather supplies/needed prizes from committee members.</w:t>
            </w:r>
          </w:p>
          <w:p w14:paraId="463C6915" w14:textId="77777777" w:rsidR="00933433" w:rsidRDefault="00933433" w:rsidP="00514B1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 xml:space="preserve">Plan prizes for raffle. </w:t>
            </w:r>
          </w:p>
          <w:p w14:paraId="1D32E098" w14:textId="7F5CBFFB" w:rsidR="00514B18" w:rsidRPr="00514B18" w:rsidRDefault="00514B18" w:rsidP="00514B1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waiver forms for participant signature.</w:t>
            </w:r>
          </w:p>
        </w:tc>
      </w:tr>
      <w:tr w:rsidR="00933433" w:rsidRPr="004D06BE" w14:paraId="08F6D307" w14:textId="77777777" w:rsidTr="2655CD90">
        <w:trPr>
          <w:trHeight w:val="251"/>
        </w:trPr>
        <w:tc>
          <w:tcPr>
            <w:tcW w:w="2340" w:type="dxa"/>
            <w:vAlign w:val="center"/>
          </w:tcPr>
          <w:p w14:paraId="5910DDF8" w14:textId="77777777" w:rsidR="00933433" w:rsidRPr="004D06BE" w:rsidRDefault="00933433" w:rsidP="006D5D6B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t>Day of Event</w:t>
            </w:r>
          </w:p>
        </w:tc>
        <w:tc>
          <w:tcPr>
            <w:tcW w:w="8460" w:type="dxa"/>
          </w:tcPr>
          <w:p w14:paraId="2ED65D47" w14:textId="3948D32A" w:rsidR="00514B18" w:rsidRDefault="00514B18" w:rsidP="00514B1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Ask Oak Creek to put some random colored targets in the traps. If a shooter breaks </w:t>
            </w:r>
            <w:proofErr w:type="gramStart"/>
            <w:r>
              <w:rPr>
                <w:rFonts w:asciiTheme="minorHAnsi" w:hAnsiTheme="minorHAnsi"/>
              </w:rPr>
              <w:t>on</w:t>
            </w:r>
            <w:proofErr w:type="gramEnd"/>
            <w:r>
              <w:rPr>
                <w:rFonts w:asciiTheme="minorHAnsi" w:hAnsiTheme="minorHAnsi"/>
              </w:rPr>
              <w:t xml:space="preserve"> they win a prize.</w:t>
            </w:r>
          </w:p>
          <w:p w14:paraId="316D0DDF" w14:textId="01FF0102" w:rsidR="00933433" w:rsidRDefault="00933433" w:rsidP="00514B1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Place prizes on table with associated raffle tickets. Give the other half of the raffle ticket to the shooters on their score card.</w:t>
            </w:r>
          </w:p>
          <w:p w14:paraId="33F78015" w14:textId="75683720" w:rsidR="00514B18" w:rsidRPr="00514B18" w:rsidRDefault="00514B18" w:rsidP="00514B1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Cannot provide alcohol.</w:t>
            </w:r>
          </w:p>
          <w:p w14:paraId="3FB9EE91" w14:textId="77777777" w:rsidR="00933433" w:rsidRPr="004D06BE" w:rsidRDefault="00933433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  <w:u w:val="single"/>
              </w:rPr>
              <w:t>Everyone</w:t>
            </w:r>
            <w:r w:rsidRPr="004D06BE">
              <w:rPr>
                <w:rFonts w:asciiTheme="minorHAnsi" w:hAnsiTheme="minorHAnsi"/>
              </w:rPr>
              <w:t xml:space="preserve"> signs a waiver.</w:t>
            </w:r>
          </w:p>
          <w:p w14:paraId="5B020040" w14:textId="4B57E6CC" w:rsidR="00453F5F" w:rsidRPr="004D06BE" w:rsidRDefault="246B4C1F" w:rsidP="246B4C1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246B4C1F">
              <w:rPr>
                <w:rFonts w:asciiTheme="minorHAnsi" w:hAnsiTheme="minorHAnsi"/>
              </w:rPr>
              <w:t>Get the long shot setup, easy, so more people will shoot. Have a 50/50 pot, $5 each shot. Unlimited shots.</w:t>
            </w:r>
            <w:r w:rsidR="00514B18">
              <w:rPr>
                <w:rFonts w:asciiTheme="minorHAnsi" w:hAnsiTheme="minorHAnsi"/>
              </w:rPr>
              <w:t xml:space="preserve"> Oak Creek provides seed money for change. Pay them back.</w:t>
            </w:r>
          </w:p>
          <w:p w14:paraId="76D06D57" w14:textId="77777777" w:rsidR="004063D1" w:rsidRPr="004D06BE" w:rsidRDefault="004063D1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Take team pictures at long shot station. Get names of the team and participants.</w:t>
            </w:r>
          </w:p>
          <w:p w14:paraId="34FF977F" w14:textId="77777777" w:rsidR="00933433" w:rsidRPr="004D06BE" w:rsidRDefault="00933433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Start at 1pm.</w:t>
            </w:r>
          </w:p>
          <w:p w14:paraId="4C63A466" w14:textId="77777777" w:rsidR="00933433" w:rsidRPr="004D06BE" w:rsidRDefault="00933433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Shooting should be done around 3:30pm with 40 shooters.</w:t>
            </w:r>
          </w:p>
          <w:p w14:paraId="294507F9" w14:textId="6FEF501F" w:rsidR="00453F5F" w:rsidRPr="004D06BE" w:rsidRDefault="2655CD90" w:rsidP="2655CD90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2655CD90">
              <w:rPr>
                <w:rFonts w:asciiTheme="minorHAnsi" w:hAnsiTheme="minorHAnsi"/>
              </w:rPr>
              <w:t xml:space="preserve">Oak Creek will score the event and hand out prizes. Use the flats of shotgun shells as overflow prizes and adjust as needed. Also, can use the 50/50 pot to adjust prizes if needed. </w:t>
            </w:r>
          </w:p>
          <w:p w14:paraId="25A6BEEA" w14:textId="46268034" w:rsidR="00453F5F" w:rsidRPr="004D06BE" w:rsidRDefault="2655CD90" w:rsidP="2655CD90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</w:pPr>
            <w:r w:rsidRPr="2655CD90">
              <w:rPr>
                <w:rFonts w:asciiTheme="minorHAnsi" w:hAnsiTheme="minorHAnsi"/>
              </w:rPr>
              <w:t>Use cash from the donation for the long shot for cash at the event. Keep track and write a check for WFP</w:t>
            </w:r>
          </w:p>
        </w:tc>
      </w:tr>
      <w:tr w:rsidR="00B26580" w:rsidRPr="004D06BE" w14:paraId="5E6777A2" w14:textId="77777777" w:rsidTr="2655CD90">
        <w:trPr>
          <w:trHeight w:val="251"/>
        </w:trPr>
        <w:tc>
          <w:tcPr>
            <w:tcW w:w="2340" w:type="dxa"/>
            <w:vAlign w:val="center"/>
          </w:tcPr>
          <w:p w14:paraId="000A79FB" w14:textId="77777777" w:rsidR="00B26580" w:rsidRPr="004D06BE" w:rsidRDefault="00B26580" w:rsidP="006D5D6B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4D06BE">
              <w:rPr>
                <w:rFonts w:asciiTheme="minorHAnsi" w:hAnsiTheme="minorHAnsi"/>
                <w:b/>
              </w:rPr>
              <w:t>Within 30 Days of the Event</w:t>
            </w:r>
          </w:p>
        </w:tc>
        <w:tc>
          <w:tcPr>
            <w:tcW w:w="8460" w:type="dxa"/>
          </w:tcPr>
          <w:p w14:paraId="2CF63BC5" w14:textId="77777777" w:rsidR="00B26580" w:rsidRPr="004D06BE" w:rsidRDefault="00B26580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Work with WFP Chair to</w:t>
            </w:r>
            <w:r w:rsidR="004063D1" w:rsidRPr="004D06BE">
              <w:rPr>
                <w:rFonts w:asciiTheme="minorHAnsi" w:hAnsiTheme="minorHAnsi"/>
              </w:rPr>
              <w:t xml:space="preserve"> close the event accounting out and disburse funds to WFP.</w:t>
            </w:r>
          </w:p>
          <w:p w14:paraId="7D5FC723" w14:textId="77777777" w:rsidR="004063D1" w:rsidRPr="004D06BE" w:rsidRDefault="004063D1" w:rsidP="006D5D6B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252" w:hanging="180"/>
              <w:rPr>
                <w:rFonts w:asciiTheme="minorHAnsi" w:hAnsiTheme="minorHAnsi"/>
              </w:rPr>
            </w:pPr>
            <w:r w:rsidRPr="004D06BE">
              <w:rPr>
                <w:rFonts w:asciiTheme="minorHAnsi" w:hAnsiTheme="minorHAnsi"/>
              </w:rPr>
              <w:t>Submit article and pictures to Publications Committee Chair.</w:t>
            </w:r>
          </w:p>
        </w:tc>
      </w:tr>
    </w:tbl>
    <w:p w14:paraId="42656DAC" w14:textId="77777777" w:rsidR="008B3A64" w:rsidRPr="004D06BE" w:rsidRDefault="008B3A64" w:rsidP="00723FCA">
      <w:pPr>
        <w:spacing w:after="0" w:line="240" w:lineRule="auto"/>
        <w:rPr>
          <w:rFonts w:asciiTheme="minorHAnsi" w:hAnsiTheme="minorHAnsi"/>
        </w:rPr>
      </w:pPr>
    </w:p>
    <w:p w14:paraId="482D47EF" w14:textId="77777777" w:rsidR="00723FCA" w:rsidRPr="004D06BE" w:rsidRDefault="00723FCA" w:rsidP="00723FCA">
      <w:pPr>
        <w:spacing w:after="0" w:line="240" w:lineRule="auto"/>
        <w:rPr>
          <w:rFonts w:asciiTheme="minorHAnsi" w:hAnsiTheme="minorHAnsi"/>
        </w:rPr>
      </w:pPr>
    </w:p>
    <w:p w14:paraId="0C2D7D9C" w14:textId="77777777" w:rsidR="008B3A64" w:rsidRPr="004D06BE" w:rsidRDefault="00FB7410" w:rsidP="00264B65">
      <w:pPr>
        <w:keepNext/>
        <w:shd w:val="clear" w:color="auto" w:fill="BFBFBF"/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Deliverables / Activities</w:t>
      </w:r>
    </w:p>
    <w:p w14:paraId="48387EB9" w14:textId="2D576FCE" w:rsidR="00866DC2" w:rsidRPr="004D06BE" w:rsidRDefault="246B4C1F" w:rsidP="246B4C1F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246B4C1F">
        <w:rPr>
          <w:rFonts w:asciiTheme="minorHAnsi" w:hAnsiTheme="minorHAnsi"/>
        </w:rPr>
        <w:t>The committee conducts phone conferences from May until the event is done.</w:t>
      </w:r>
    </w:p>
    <w:p w14:paraId="3A6249C3" w14:textId="77777777" w:rsidR="00DC2BC0" w:rsidRPr="004D06BE" w:rsidRDefault="009310A5" w:rsidP="00DC2BC0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 xml:space="preserve">Summaries of meetings and action </w:t>
      </w:r>
      <w:r w:rsidR="006F7984" w:rsidRPr="004D06BE">
        <w:rPr>
          <w:rFonts w:asciiTheme="minorHAnsi" w:hAnsiTheme="minorHAnsi"/>
        </w:rPr>
        <w:t>items are sent to the committee after each meeting.</w:t>
      </w:r>
    </w:p>
    <w:p w14:paraId="67B48D69" w14:textId="77777777" w:rsidR="00DC2BC0" w:rsidRPr="004D06BE" w:rsidRDefault="00DC2BC0" w:rsidP="00DC2BC0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Lunch/shooter headcount to Oak Creek.</w:t>
      </w:r>
    </w:p>
    <w:p w14:paraId="14A1F19A" w14:textId="31D8376A" w:rsidR="00DC2BC0" w:rsidRPr="004D06BE" w:rsidRDefault="00DC2BC0" w:rsidP="00DC2BC0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Get two students to staff the long shot station and take money.</w:t>
      </w:r>
      <w:r w:rsidR="00514B18">
        <w:rPr>
          <w:rFonts w:asciiTheme="minorHAnsi" w:hAnsiTheme="minorHAnsi"/>
        </w:rPr>
        <w:t xml:space="preserve"> Or a vendor. </w:t>
      </w:r>
    </w:p>
    <w:p w14:paraId="23BE6F79" w14:textId="77777777" w:rsidR="006F7984" w:rsidRPr="004D06BE" w:rsidRDefault="006F7984" w:rsidP="00DC2BC0">
      <w:pPr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Oak Creek will run the scoring.</w:t>
      </w:r>
    </w:p>
    <w:p w14:paraId="5BC73638" w14:textId="77777777" w:rsidR="00723FCA" w:rsidRPr="004D06BE" w:rsidRDefault="00723FCA" w:rsidP="00723FCA">
      <w:pPr>
        <w:spacing w:after="0" w:line="240" w:lineRule="auto"/>
        <w:rPr>
          <w:rFonts w:asciiTheme="minorHAnsi" w:hAnsiTheme="minorHAnsi"/>
        </w:rPr>
      </w:pPr>
    </w:p>
    <w:p w14:paraId="0477E434" w14:textId="77777777" w:rsidR="008B3A64" w:rsidRPr="004D06BE" w:rsidRDefault="00DC2BC0" w:rsidP="008B3A64">
      <w:pPr>
        <w:shd w:val="clear" w:color="auto" w:fill="BFBFBF"/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Event Activities</w:t>
      </w:r>
    </w:p>
    <w:p w14:paraId="067A5AE9" w14:textId="77777777" w:rsidR="00FC6172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Shoot 100 targets on the main course.</w:t>
      </w:r>
    </w:p>
    <w:p w14:paraId="1EFE6314" w14:textId="0FFBE6D8" w:rsidR="00FC6172" w:rsidRPr="004D06BE" w:rsidRDefault="00DC2BC0" w:rsidP="00FC617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 xml:space="preserve">Shoot </w:t>
      </w:r>
      <w:r w:rsidR="00514B18">
        <w:rPr>
          <w:rFonts w:asciiTheme="minorHAnsi" w:hAnsiTheme="minorHAnsi"/>
        </w:rPr>
        <w:t>one</w:t>
      </w:r>
      <w:r w:rsidRPr="004D06BE">
        <w:rPr>
          <w:rFonts w:asciiTheme="minorHAnsi" w:hAnsiTheme="minorHAnsi"/>
        </w:rPr>
        <w:t xml:space="preserve"> long shot</w:t>
      </w:r>
      <w:r w:rsidR="00514B18">
        <w:rPr>
          <w:rFonts w:asciiTheme="minorHAnsi" w:hAnsiTheme="minorHAnsi"/>
        </w:rPr>
        <w:t xml:space="preserve"> station</w:t>
      </w:r>
      <w:r w:rsidRPr="004D06BE">
        <w:rPr>
          <w:rFonts w:asciiTheme="minorHAnsi" w:hAnsiTheme="minorHAnsi"/>
        </w:rPr>
        <w:t xml:space="preserve"> off the main course with a 50/50 split pot. $5 each shot.</w:t>
      </w:r>
      <w:r w:rsidR="006C0BF5">
        <w:rPr>
          <w:rFonts w:asciiTheme="minorHAnsi" w:hAnsiTheme="minorHAnsi"/>
        </w:rPr>
        <w:t xml:space="preserve"> Each shooter gets a raffle ticket for each shot. Draw the winner</w:t>
      </w:r>
      <w:r w:rsidR="00514B18">
        <w:rPr>
          <w:rFonts w:asciiTheme="minorHAnsi" w:hAnsiTheme="minorHAnsi"/>
        </w:rPr>
        <w:t>(s)</w:t>
      </w:r>
      <w:r w:rsidR="006C0BF5">
        <w:rPr>
          <w:rFonts w:asciiTheme="minorHAnsi" w:hAnsiTheme="minorHAnsi"/>
        </w:rPr>
        <w:t xml:space="preserve"> out of a hat.</w:t>
      </w:r>
    </w:p>
    <w:p w14:paraId="202BC637" w14:textId="77777777" w:rsidR="00DC2BC0" w:rsidRPr="004D06BE" w:rsidRDefault="00DC2BC0" w:rsidP="00FC6172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Keep accounting records.</w:t>
      </w:r>
    </w:p>
    <w:p w14:paraId="4A5FFE8D" w14:textId="77777777" w:rsidR="00723FCA" w:rsidRPr="004D06BE" w:rsidRDefault="00723FCA" w:rsidP="00723FCA">
      <w:pPr>
        <w:spacing w:after="0" w:line="240" w:lineRule="auto"/>
        <w:rPr>
          <w:rFonts w:asciiTheme="minorHAnsi" w:hAnsiTheme="minorHAnsi"/>
        </w:rPr>
      </w:pPr>
    </w:p>
    <w:p w14:paraId="5FB54781" w14:textId="77777777" w:rsidR="00FB7410" w:rsidRPr="004D06BE" w:rsidRDefault="00FB7410" w:rsidP="00FB7410">
      <w:pPr>
        <w:shd w:val="clear" w:color="auto" w:fill="BFBFBF"/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Supporting Materials</w:t>
      </w:r>
    </w:p>
    <w:p w14:paraId="4885095D" w14:textId="6896FD76" w:rsidR="00DC2BC0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lastRenderedPageBreak/>
        <w:t>Banner</w:t>
      </w:r>
      <w:r w:rsidR="00933433" w:rsidRPr="004D06BE">
        <w:rPr>
          <w:rFonts w:asciiTheme="minorHAnsi" w:hAnsiTheme="minorHAnsi"/>
        </w:rPr>
        <w:t xml:space="preserve"> w/</w:t>
      </w:r>
      <w:r w:rsidR="008C447F">
        <w:rPr>
          <w:rFonts w:asciiTheme="minorHAnsi" w:hAnsiTheme="minorHAnsi"/>
        </w:rPr>
        <w:t xml:space="preserve">long </w:t>
      </w:r>
      <w:r w:rsidR="00933433" w:rsidRPr="004D06BE">
        <w:rPr>
          <w:rFonts w:asciiTheme="minorHAnsi" w:hAnsiTheme="minorHAnsi"/>
        </w:rPr>
        <w:t>zip ties for fence</w:t>
      </w:r>
    </w:p>
    <w:p w14:paraId="32C50509" w14:textId="77777777" w:rsidR="00DC2BC0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Raffle tickets</w:t>
      </w:r>
    </w:p>
    <w:p w14:paraId="4B5EF25A" w14:textId="09086392" w:rsidR="00DC2BC0" w:rsidRPr="004D06BE" w:rsidRDefault="006C0BF5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Sponsor signs at </w:t>
      </w:r>
      <w:r w:rsidR="00DC2BC0" w:rsidRPr="004D06BE">
        <w:rPr>
          <w:rFonts w:asciiTheme="minorHAnsi" w:hAnsiTheme="minorHAnsi"/>
        </w:rPr>
        <w:t>HDR</w:t>
      </w:r>
    </w:p>
    <w:p w14:paraId="1484367F" w14:textId="7291B719" w:rsidR="00DC2BC0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 xml:space="preserve">Pictures from the event with names for the Wise Water Words </w:t>
      </w:r>
      <w:r w:rsidR="00514B18" w:rsidRPr="004D06BE">
        <w:rPr>
          <w:rFonts w:asciiTheme="minorHAnsi" w:hAnsiTheme="minorHAnsi"/>
        </w:rPr>
        <w:t>newsletter</w:t>
      </w:r>
    </w:p>
    <w:p w14:paraId="2F2B6AC6" w14:textId="77777777" w:rsidR="00DC2BC0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Prizes</w:t>
      </w:r>
    </w:p>
    <w:p w14:paraId="2FABF018" w14:textId="77777777" w:rsidR="00DC2BC0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Break colored targets for prizes</w:t>
      </w:r>
    </w:p>
    <w:p w14:paraId="72268B1A" w14:textId="77777777" w:rsidR="00DC2BC0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Waiver for insurance</w:t>
      </w:r>
    </w:p>
    <w:p w14:paraId="4BB3621A" w14:textId="77777777" w:rsidR="00DC2BC0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Sponsor selfies at shooting station</w:t>
      </w:r>
    </w:p>
    <w:p w14:paraId="3BC74A73" w14:textId="77777777" w:rsidR="00FB7410" w:rsidRPr="004D06BE" w:rsidRDefault="00DC2BC0" w:rsidP="00DC2BC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4D06BE">
        <w:rPr>
          <w:rFonts w:asciiTheme="minorHAnsi" w:hAnsiTheme="minorHAnsi"/>
        </w:rPr>
        <w:t>Print score cards</w:t>
      </w:r>
    </w:p>
    <w:p w14:paraId="554CC21E" w14:textId="3707E548" w:rsidR="4428A660" w:rsidRPr="00514B18" w:rsidRDefault="4428A660" w:rsidP="00514B18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4428A660">
        <w:rPr>
          <w:rFonts w:asciiTheme="minorHAnsi" w:hAnsiTheme="minorHAnsi"/>
        </w:rPr>
        <w:t>Safety glasses and ear plugs at Oak Creek</w:t>
      </w:r>
    </w:p>
    <w:p w14:paraId="3245A5D7" w14:textId="77777777" w:rsidR="00781EA3" w:rsidRPr="004D06BE" w:rsidRDefault="00781EA3" w:rsidP="00723FCA">
      <w:pPr>
        <w:spacing w:after="0" w:line="240" w:lineRule="auto"/>
        <w:rPr>
          <w:rFonts w:asciiTheme="minorHAnsi" w:hAnsiTheme="minorHAnsi"/>
        </w:rPr>
      </w:pPr>
    </w:p>
    <w:sectPr w:rsidR="00781EA3" w:rsidRPr="004D06BE" w:rsidSect="008B3A64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other="26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8E44" w14:textId="77777777" w:rsidR="008E2512" w:rsidRDefault="008E2512" w:rsidP="008B3A64">
      <w:pPr>
        <w:spacing w:after="0" w:line="240" w:lineRule="auto"/>
      </w:pPr>
      <w:r>
        <w:separator/>
      </w:r>
    </w:p>
  </w:endnote>
  <w:endnote w:type="continuationSeparator" w:id="0">
    <w:p w14:paraId="5C1D2067" w14:textId="77777777" w:rsidR="008E2512" w:rsidRDefault="008E2512" w:rsidP="008B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E155" w14:textId="67773650" w:rsidR="00FC6172" w:rsidRDefault="00FC6172" w:rsidP="00FC6172">
    <w:pPr>
      <w:pStyle w:val="Footer"/>
      <w:tabs>
        <w:tab w:val="clear" w:pos="4680"/>
        <w:tab w:val="clear" w:pos="9360"/>
        <w:tab w:val="right" w:pos="10800"/>
      </w:tabs>
    </w:pPr>
    <w:r>
      <w:tab/>
    </w:r>
    <w:r w:rsidR="00933433">
      <w:t>Water for People Clays Shoot</w:t>
    </w:r>
    <w:r>
      <w:t xml:space="preserve">, </w:t>
    </w:r>
    <w:r w:rsidR="009E3F82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0EE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213C" w14:textId="77777777" w:rsidR="008E2512" w:rsidRDefault="008E2512" w:rsidP="008B3A64">
      <w:pPr>
        <w:spacing w:after="0" w:line="240" w:lineRule="auto"/>
      </w:pPr>
      <w:r>
        <w:separator/>
      </w:r>
    </w:p>
  </w:footnote>
  <w:footnote w:type="continuationSeparator" w:id="0">
    <w:p w14:paraId="3D014C41" w14:textId="77777777" w:rsidR="008E2512" w:rsidRDefault="008E2512" w:rsidP="008B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B6EA" w14:textId="77777777" w:rsidR="00FC6172" w:rsidRPr="008B3A64" w:rsidRDefault="00FC6172" w:rsidP="008B3A64">
    <w:pPr>
      <w:pStyle w:val="Header"/>
      <w:jc w:val="center"/>
      <w:rPr>
        <w:smallCaps/>
        <w:color w:val="A6A6A6"/>
        <w:sz w:val="40"/>
      </w:rPr>
    </w:pPr>
    <w:r w:rsidRPr="008B3A64">
      <w:rPr>
        <w:smallCaps/>
        <w:color w:val="A6A6A6"/>
        <w:sz w:val="40"/>
      </w:rPr>
      <w:t>Committee Standard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FFE"/>
    <w:multiLevelType w:val="hybridMultilevel"/>
    <w:tmpl w:val="B078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E1B"/>
    <w:multiLevelType w:val="hybridMultilevel"/>
    <w:tmpl w:val="59BC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5C3"/>
    <w:multiLevelType w:val="hybridMultilevel"/>
    <w:tmpl w:val="931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4EC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225"/>
    <w:multiLevelType w:val="hybridMultilevel"/>
    <w:tmpl w:val="0E90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30A"/>
    <w:multiLevelType w:val="hybridMultilevel"/>
    <w:tmpl w:val="F1C84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1540"/>
    <w:multiLevelType w:val="hybridMultilevel"/>
    <w:tmpl w:val="F43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23C2"/>
    <w:multiLevelType w:val="hybridMultilevel"/>
    <w:tmpl w:val="151E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2387"/>
    <w:multiLevelType w:val="multilevel"/>
    <w:tmpl w:val="BAF02806"/>
    <w:styleLink w:val="GrandGlaize"/>
    <w:lvl w:ilvl="0">
      <w:start w:val="1"/>
      <w:numFmt w:val="decimal"/>
      <w:suff w:val="space"/>
      <w:lvlText w:val="CHAPTER %1.0"/>
      <w:lvlJc w:val="center"/>
      <w:pPr>
        <w:ind w:left="475" w:firstLine="5"/>
      </w:pPr>
      <w:rPr>
        <w:rFonts w:ascii="Calibri" w:hAnsi="Calibri" w:cs="Mona Lisa Recut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Calibri" w:hAnsi="Calibri" w:hint="default"/>
        <w:b/>
        <w:i w:val="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ascii="Calibri" w:hAnsi="Calibri" w:hint="default"/>
        <w:b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ascii="Arial Narrow" w:hAnsi="Arial Narrow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792"/>
      </w:pPr>
      <w:rPr>
        <w:rFonts w:ascii="Arial Narrow" w:hAnsi="Arial Narrow" w:hint="default"/>
        <w:b/>
        <w:i w:val="0"/>
        <w:sz w:val="20"/>
      </w:rPr>
    </w:lvl>
    <w:lvl w:ilvl="5">
      <w:start w:val="1"/>
      <w:numFmt w:val="lowerLetter"/>
      <w:lvlText w:val="%1.%2.%3.%4.(%5)(%6)"/>
      <w:lvlJc w:val="left"/>
      <w:pPr>
        <w:tabs>
          <w:tab w:val="num" w:pos="810"/>
        </w:tabs>
        <w:ind w:left="810" w:hanging="2160"/>
      </w:pPr>
      <w:rPr>
        <w:rFonts w:ascii="Arial Narrow" w:hAnsi="Arial Narrow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962"/>
        </w:tabs>
        <w:ind w:left="16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62"/>
        </w:tabs>
        <w:ind w:left="21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2"/>
        </w:tabs>
        <w:ind w:left="2682" w:hanging="1440"/>
      </w:pPr>
      <w:rPr>
        <w:rFonts w:hint="default"/>
      </w:rPr>
    </w:lvl>
  </w:abstractNum>
  <w:abstractNum w:abstractNumId="8" w15:restartNumberingAfterBreak="0">
    <w:nsid w:val="67991E5C"/>
    <w:multiLevelType w:val="hybridMultilevel"/>
    <w:tmpl w:val="3462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0EB2"/>
    <w:multiLevelType w:val="hybridMultilevel"/>
    <w:tmpl w:val="D614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6502"/>
    <w:multiLevelType w:val="hybridMultilevel"/>
    <w:tmpl w:val="AAE4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64"/>
    <w:rsid w:val="00024BF0"/>
    <w:rsid w:val="00041AF1"/>
    <w:rsid w:val="00043478"/>
    <w:rsid w:val="00085A40"/>
    <w:rsid w:val="00093CC6"/>
    <w:rsid w:val="000A13F2"/>
    <w:rsid w:val="000C0EE2"/>
    <w:rsid w:val="000D4CE5"/>
    <w:rsid w:val="000F7F56"/>
    <w:rsid w:val="001071C8"/>
    <w:rsid w:val="00126006"/>
    <w:rsid w:val="0014084B"/>
    <w:rsid w:val="00157B19"/>
    <w:rsid w:val="00162685"/>
    <w:rsid w:val="001638DB"/>
    <w:rsid w:val="00170004"/>
    <w:rsid w:val="00170AB8"/>
    <w:rsid w:val="00171C88"/>
    <w:rsid w:val="001A67EB"/>
    <w:rsid w:val="001B3F3B"/>
    <w:rsid w:val="001C3906"/>
    <w:rsid w:val="001D0F20"/>
    <w:rsid w:val="001D7216"/>
    <w:rsid w:val="001F13C3"/>
    <w:rsid w:val="002037D6"/>
    <w:rsid w:val="00203A49"/>
    <w:rsid w:val="00207EE2"/>
    <w:rsid w:val="00226E03"/>
    <w:rsid w:val="00262A82"/>
    <w:rsid w:val="00264B65"/>
    <w:rsid w:val="00293BC0"/>
    <w:rsid w:val="002A7864"/>
    <w:rsid w:val="002B016B"/>
    <w:rsid w:val="002B6FCE"/>
    <w:rsid w:val="002D39BC"/>
    <w:rsid w:val="002E00EB"/>
    <w:rsid w:val="002E744E"/>
    <w:rsid w:val="002F4861"/>
    <w:rsid w:val="00323325"/>
    <w:rsid w:val="0035568A"/>
    <w:rsid w:val="003A7A23"/>
    <w:rsid w:val="003B6A86"/>
    <w:rsid w:val="003C3C72"/>
    <w:rsid w:val="003E360E"/>
    <w:rsid w:val="004049B8"/>
    <w:rsid w:val="004063D1"/>
    <w:rsid w:val="00406D0D"/>
    <w:rsid w:val="00417AAD"/>
    <w:rsid w:val="00430E59"/>
    <w:rsid w:val="00442C92"/>
    <w:rsid w:val="00453F5F"/>
    <w:rsid w:val="004605A7"/>
    <w:rsid w:val="004D06BE"/>
    <w:rsid w:val="004E2D08"/>
    <w:rsid w:val="004E4D5F"/>
    <w:rsid w:val="004F3635"/>
    <w:rsid w:val="0050353C"/>
    <w:rsid w:val="0051373E"/>
    <w:rsid w:val="00514B18"/>
    <w:rsid w:val="00514C04"/>
    <w:rsid w:val="00525BDE"/>
    <w:rsid w:val="005543A0"/>
    <w:rsid w:val="00561D6D"/>
    <w:rsid w:val="00572FD6"/>
    <w:rsid w:val="00591F6E"/>
    <w:rsid w:val="005949C4"/>
    <w:rsid w:val="005F6204"/>
    <w:rsid w:val="006176AB"/>
    <w:rsid w:val="00637FE5"/>
    <w:rsid w:val="006518F1"/>
    <w:rsid w:val="006527D2"/>
    <w:rsid w:val="00657E68"/>
    <w:rsid w:val="00666BA5"/>
    <w:rsid w:val="006C0BDB"/>
    <w:rsid w:val="006C0BF5"/>
    <w:rsid w:val="006D5D6B"/>
    <w:rsid w:val="006F7984"/>
    <w:rsid w:val="00723FCA"/>
    <w:rsid w:val="00756869"/>
    <w:rsid w:val="00757390"/>
    <w:rsid w:val="007620FC"/>
    <w:rsid w:val="00762155"/>
    <w:rsid w:val="00777D67"/>
    <w:rsid w:val="00781EA3"/>
    <w:rsid w:val="007A50C8"/>
    <w:rsid w:val="007B101B"/>
    <w:rsid w:val="007D6BC9"/>
    <w:rsid w:val="007E1C70"/>
    <w:rsid w:val="0080380D"/>
    <w:rsid w:val="008043D1"/>
    <w:rsid w:val="00824661"/>
    <w:rsid w:val="008259D9"/>
    <w:rsid w:val="00826149"/>
    <w:rsid w:val="00854EB1"/>
    <w:rsid w:val="008643D2"/>
    <w:rsid w:val="00866DC2"/>
    <w:rsid w:val="008762AF"/>
    <w:rsid w:val="0088587A"/>
    <w:rsid w:val="008A4075"/>
    <w:rsid w:val="008B3A64"/>
    <w:rsid w:val="008B43B1"/>
    <w:rsid w:val="008C0619"/>
    <w:rsid w:val="008C1821"/>
    <w:rsid w:val="008C447F"/>
    <w:rsid w:val="008E2512"/>
    <w:rsid w:val="009310A5"/>
    <w:rsid w:val="00933433"/>
    <w:rsid w:val="00936FDF"/>
    <w:rsid w:val="00940686"/>
    <w:rsid w:val="00946C17"/>
    <w:rsid w:val="009514F2"/>
    <w:rsid w:val="009544AA"/>
    <w:rsid w:val="00971DD8"/>
    <w:rsid w:val="009A6ECB"/>
    <w:rsid w:val="009A7173"/>
    <w:rsid w:val="009B349D"/>
    <w:rsid w:val="009C3C87"/>
    <w:rsid w:val="009C4FD6"/>
    <w:rsid w:val="009E0E4D"/>
    <w:rsid w:val="009E3F82"/>
    <w:rsid w:val="009E5C02"/>
    <w:rsid w:val="00A013A6"/>
    <w:rsid w:val="00A05878"/>
    <w:rsid w:val="00A160B7"/>
    <w:rsid w:val="00A35407"/>
    <w:rsid w:val="00A41072"/>
    <w:rsid w:val="00AA0EA3"/>
    <w:rsid w:val="00AA5E65"/>
    <w:rsid w:val="00AA764A"/>
    <w:rsid w:val="00AB22F3"/>
    <w:rsid w:val="00AC543C"/>
    <w:rsid w:val="00AE40AE"/>
    <w:rsid w:val="00AF38BE"/>
    <w:rsid w:val="00AF7454"/>
    <w:rsid w:val="00B12357"/>
    <w:rsid w:val="00B13005"/>
    <w:rsid w:val="00B20FAB"/>
    <w:rsid w:val="00B2154F"/>
    <w:rsid w:val="00B26580"/>
    <w:rsid w:val="00B459FB"/>
    <w:rsid w:val="00B53B3A"/>
    <w:rsid w:val="00B57719"/>
    <w:rsid w:val="00B87A20"/>
    <w:rsid w:val="00BC49BD"/>
    <w:rsid w:val="00BF1AE2"/>
    <w:rsid w:val="00C3698F"/>
    <w:rsid w:val="00C411F5"/>
    <w:rsid w:val="00C55C74"/>
    <w:rsid w:val="00C63471"/>
    <w:rsid w:val="00C814A4"/>
    <w:rsid w:val="00C94138"/>
    <w:rsid w:val="00C94CE8"/>
    <w:rsid w:val="00C975E2"/>
    <w:rsid w:val="00CA5450"/>
    <w:rsid w:val="00CD1131"/>
    <w:rsid w:val="00CE7400"/>
    <w:rsid w:val="00CF17AD"/>
    <w:rsid w:val="00D1475C"/>
    <w:rsid w:val="00D213A7"/>
    <w:rsid w:val="00D27959"/>
    <w:rsid w:val="00D918E6"/>
    <w:rsid w:val="00DC2BC0"/>
    <w:rsid w:val="00DE34B4"/>
    <w:rsid w:val="00DE4B6F"/>
    <w:rsid w:val="00E3564F"/>
    <w:rsid w:val="00E423A3"/>
    <w:rsid w:val="00E652B5"/>
    <w:rsid w:val="00E6724A"/>
    <w:rsid w:val="00E81DF3"/>
    <w:rsid w:val="00E87303"/>
    <w:rsid w:val="00E96450"/>
    <w:rsid w:val="00EB49E8"/>
    <w:rsid w:val="00EE50C8"/>
    <w:rsid w:val="00F07EC6"/>
    <w:rsid w:val="00F43731"/>
    <w:rsid w:val="00F73A2D"/>
    <w:rsid w:val="00F8376C"/>
    <w:rsid w:val="00F840DA"/>
    <w:rsid w:val="00F90ACE"/>
    <w:rsid w:val="00FB7410"/>
    <w:rsid w:val="00FC360E"/>
    <w:rsid w:val="00FC6172"/>
    <w:rsid w:val="00FD7942"/>
    <w:rsid w:val="00FE5E03"/>
    <w:rsid w:val="00FF1EB3"/>
    <w:rsid w:val="00FF2881"/>
    <w:rsid w:val="246B4C1F"/>
    <w:rsid w:val="2655CD90"/>
    <w:rsid w:val="4428A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A1BF"/>
  <w15:chartTrackingRefBased/>
  <w15:docId w15:val="{B3BE02E6-1BAA-4BE6-A9CD-B52FFAA6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randGlaize">
    <w:name w:val="Grand Glaize"/>
    <w:uiPriority w:val="99"/>
    <w:rsid w:val="00AA0EA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B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64"/>
  </w:style>
  <w:style w:type="paragraph" w:styleId="Footer">
    <w:name w:val="footer"/>
    <w:basedOn w:val="Normal"/>
    <w:link w:val="FooterChar"/>
    <w:unhideWhenUsed/>
    <w:rsid w:val="008B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A64"/>
  </w:style>
  <w:style w:type="table" w:styleId="TableGrid">
    <w:name w:val="Table Grid"/>
    <w:basedOn w:val="TableNormal"/>
    <w:uiPriority w:val="59"/>
    <w:rsid w:val="008B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B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683</Words>
  <Characters>3899</Characters>
  <Application>Microsoft Office Word</Application>
  <DocSecurity>0</DocSecurity>
  <Lines>32</Lines>
  <Paragraphs>9</Paragraphs>
  <ScaleCrop>false</ScaleCrop>
  <Company>HDR, Inc.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jwiese</dc:creator>
  <cp:keywords/>
  <cp:lastModifiedBy>Marc E. Rosso</cp:lastModifiedBy>
  <cp:revision>18</cp:revision>
  <cp:lastPrinted>2011-06-28T15:54:00Z</cp:lastPrinted>
  <dcterms:created xsi:type="dcterms:W3CDTF">2017-10-02T21:17:00Z</dcterms:created>
  <dcterms:modified xsi:type="dcterms:W3CDTF">2021-08-23T16:20:00Z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